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90146">
        <w:rPr>
          <w:rFonts w:ascii="Arial" w:hAnsi="Arial" w:cs="Arial"/>
          <w:bCs/>
          <w:color w:val="404040"/>
          <w:sz w:val="24"/>
          <w:szCs w:val="24"/>
        </w:rPr>
        <w:t xml:space="preserve"> Maricruz Juárez Martínez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90146">
        <w:rPr>
          <w:rFonts w:ascii="Arial" w:hAnsi="Arial" w:cs="Arial"/>
          <w:bCs/>
          <w:color w:val="404040"/>
          <w:sz w:val="24"/>
          <w:szCs w:val="24"/>
        </w:rPr>
        <w:t>Licenciatura en Contaduría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90146">
        <w:rPr>
          <w:rFonts w:ascii="Arial" w:hAnsi="Arial" w:cs="Arial"/>
          <w:bCs/>
          <w:color w:val="404040"/>
          <w:sz w:val="24"/>
          <w:szCs w:val="24"/>
        </w:rPr>
        <w:t>9026213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91B1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90146">
        <w:rPr>
          <w:rFonts w:ascii="Arial" w:hAnsi="Arial" w:cs="Arial"/>
          <w:color w:val="404040"/>
          <w:sz w:val="24"/>
          <w:szCs w:val="24"/>
        </w:rPr>
        <w:t>271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C90146">
        <w:rPr>
          <w:rFonts w:ascii="Arial" w:hAnsi="Arial" w:cs="Arial"/>
          <w:color w:val="404040"/>
          <w:sz w:val="24"/>
          <w:szCs w:val="24"/>
        </w:rPr>
        <w:t>7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C90146">
        <w:rPr>
          <w:rFonts w:ascii="Arial" w:hAnsi="Arial" w:cs="Arial"/>
          <w:color w:val="404040"/>
          <w:sz w:val="24"/>
          <w:szCs w:val="24"/>
        </w:rPr>
        <w:t>12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C90146">
        <w:rPr>
          <w:rFonts w:ascii="Arial" w:hAnsi="Arial" w:cs="Arial"/>
          <w:color w:val="404040"/>
          <w:sz w:val="24"/>
          <w:szCs w:val="24"/>
        </w:rPr>
        <w:t>68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C90146">
        <w:rPr>
          <w:rFonts w:ascii="Arial" w:hAnsi="Arial" w:cs="Arial"/>
          <w:color w:val="404040"/>
          <w:sz w:val="24"/>
          <w:szCs w:val="24"/>
        </w:rPr>
        <w:t>36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90146" w:rsidRPr="00C90146" w:rsidRDefault="00C9014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2010-2014</w:t>
      </w:r>
    </w:p>
    <w:p w:rsidR="00BA21B4" w:rsidRDefault="00C9014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Contaduría</w:t>
      </w:r>
    </w:p>
    <w:p w:rsidR="00C90146" w:rsidRDefault="00C9014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C90146" w:rsidRDefault="00C9014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Xalapa,Veracruz.</w:t>
      </w:r>
    </w:p>
    <w:p w:rsidR="00747B33" w:rsidRPr="00B629DB" w:rsidRDefault="00B629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629DB">
        <w:rPr>
          <w:rFonts w:ascii="Arial" w:hAnsi="Arial" w:cs="Arial"/>
          <w:b/>
          <w:bCs/>
          <w:color w:val="404040"/>
          <w:sz w:val="24"/>
          <w:szCs w:val="24"/>
        </w:rPr>
        <w:t>2017-2019</w:t>
      </w:r>
    </w:p>
    <w:p w:rsidR="00B629DB" w:rsidRDefault="00B629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Gestión de Negocios</w:t>
      </w:r>
    </w:p>
    <w:p w:rsidR="00B629DB" w:rsidRDefault="00B629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Conde</w:t>
      </w:r>
    </w:p>
    <w:p w:rsidR="00B629DB" w:rsidRDefault="00B629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Coatepec,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D0180" w:rsidRDefault="00DD01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2014 – Septiembre 2015</w:t>
      </w:r>
    </w:p>
    <w:p w:rsidR="00DD0180" w:rsidRDefault="00DD01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Auxiliar contable en Consorcio Integral en Logística y de Seguridad Privada del Centro S.A. de C.V.</w:t>
      </w:r>
    </w:p>
    <w:p w:rsidR="00DD0180" w:rsidRDefault="00DD01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2015 – Abril 2020</w:t>
      </w:r>
    </w:p>
    <w:p w:rsidR="00DD0180" w:rsidRDefault="00DD01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Contadora Titular en Corbe y Asociados SC</w:t>
      </w:r>
    </w:p>
    <w:p w:rsidR="00BB2BF2" w:rsidRDefault="00DD01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2020 – Junio 2021</w:t>
      </w:r>
    </w:p>
    <w:p w:rsidR="00747B33" w:rsidRPr="00091B1C" w:rsidRDefault="00DD0180" w:rsidP="00BB2BF2">
      <w:pPr>
        <w:rPr>
          <w:rFonts w:ascii="Arial" w:hAnsi="Arial" w:cs="Arial"/>
          <w:bCs/>
          <w:color w:val="404040"/>
          <w:sz w:val="24"/>
          <w:szCs w:val="24"/>
        </w:rPr>
      </w:pPr>
      <w:r w:rsidRPr="00091B1C">
        <w:rPr>
          <w:rFonts w:ascii="Arial" w:hAnsi="Arial" w:cs="Arial"/>
          <w:bCs/>
          <w:color w:val="404040"/>
          <w:sz w:val="24"/>
          <w:szCs w:val="24"/>
        </w:rPr>
        <w:t>SERVICIOS PROFESIONALES INDEPEN</w:t>
      </w:r>
      <w:r w:rsidR="00091B1C">
        <w:rPr>
          <w:rFonts w:ascii="Arial" w:hAnsi="Arial" w:cs="Arial"/>
          <w:bCs/>
          <w:color w:val="404040"/>
          <w:sz w:val="24"/>
          <w:szCs w:val="24"/>
        </w:rPr>
        <w:t>D</w:t>
      </w:r>
      <w:r w:rsidRPr="00091B1C">
        <w:rPr>
          <w:rFonts w:ascii="Arial" w:hAnsi="Arial" w:cs="Arial"/>
          <w:bCs/>
          <w:color w:val="404040"/>
          <w:sz w:val="24"/>
          <w:szCs w:val="24"/>
        </w:rPr>
        <w:t>IENTES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91B1C" w:rsidRDefault="00091B1C" w:rsidP="00BD7F8C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6B643A" w:rsidRPr="00BD7F8C" w:rsidRDefault="00DD0180" w:rsidP="00BD7F8C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BD7F8C">
        <w:rPr>
          <w:rFonts w:ascii="Arial" w:hAnsi="Arial" w:cs="Arial"/>
          <w:color w:val="404040"/>
          <w:sz w:val="24"/>
          <w:szCs w:val="24"/>
        </w:rPr>
        <w:t>Contabilidad Financiera y Administrativa</w:t>
      </w:r>
    </w:p>
    <w:p w:rsidR="00DD0180" w:rsidRPr="00BD7F8C" w:rsidRDefault="00DD0180" w:rsidP="00BD7F8C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BD7F8C">
        <w:rPr>
          <w:rFonts w:ascii="Arial" w:hAnsi="Arial" w:cs="Arial"/>
          <w:color w:val="404040"/>
          <w:sz w:val="24"/>
          <w:szCs w:val="24"/>
        </w:rPr>
        <w:t>Contabilidad Fiscal</w:t>
      </w:r>
    </w:p>
    <w:p w:rsidR="00DD0180" w:rsidRPr="00BD7F8C" w:rsidRDefault="00BD7F8C" w:rsidP="00BD7F8C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BD7F8C">
        <w:rPr>
          <w:rFonts w:ascii="Arial" w:hAnsi="Arial" w:cs="Arial"/>
          <w:color w:val="404040"/>
          <w:sz w:val="24"/>
          <w:szCs w:val="24"/>
        </w:rPr>
        <w:t xml:space="preserve">Auditoria </w:t>
      </w:r>
    </w:p>
    <w:p w:rsidR="00DD0180" w:rsidRDefault="00DD018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D0180" w:rsidRPr="00BA21B4" w:rsidRDefault="00DD0180" w:rsidP="00AB5916">
      <w:pPr>
        <w:rPr>
          <w:sz w:val="24"/>
          <w:szCs w:val="24"/>
        </w:rPr>
      </w:pPr>
    </w:p>
    <w:sectPr w:rsidR="00DD0180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AC" w:rsidRDefault="00AE39AC" w:rsidP="00AB5916">
      <w:pPr>
        <w:spacing w:after="0" w:line="240" w:lineRule="auto"/>
      </w:pPr>
      <w:r>
        <w:separator/>
      </w:r>
    </w:p>
  </w:endnote>
  <w:endnote w:type="continuationSeparator" w:id="1">
    <w:p w:rsidR="00AE39AC" w:rsidRDefault="00AE39A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AC" w:rsidRDefault="00AE39AC" w:rsidP="00AB5916">
      <w:pPr>
        <w:spacing w:after="0" w:line="240" w:lineRule="auto"/>
      </w:pPr>
      <w:r>
        <w:separator/>
      </w:r>
    </w:p>
  </w:footnote>
  <w:footnote w:type="continuationSeparator" w:id="1">
    <w:p w:rsidR="00AE39AC" w:rsidRDefault="00AE39A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1B1C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E1D6F"/>
    <w:rsid w:val="00A66637"/>
    <w:rsid w:val="00AB5916"/>
    <w:rsid w:val="00AE39AC"/>
    <w:rsid w:val="00B55469"/>
    <w:rsid w:val="00B629DB"/>
    <w:rsid w:val="00B73714"/>
    <w:rsid w:val="00BA21B4"/>
    <w:rsid w:val="00BB2BF2"/>
    <w:rsid w:val="00BD7F8C"/>
    <w:rsid w:val="00C90146"/>
    <w:rsid w:val="00CE7F12"/>
    <w:rsid w:val="00D03386"/>
    <w:rsid w:val="00D81310"/>
    <w:rsid w:val="00DB2FA1"/>
    <w:rsid w:val="00DD0180"/>
    <w:rsid w:val="00DE2E01"/>
    <w:rsid w:val="00E71AD8"/>
    <w:rsid w:val="00EA5918"/>
    <w:rsid w:val="00F93E3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2022-03-28T19:55:00Z</dcterms:created>
  <dcterms:modified xsi:type="dcterms:W3CDTF">2022-03-28T19:55:00Z</dcterms:modified>
</cp:coreProperties>
</file>